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EDC74" w14:textId="07286372" w:rsidR="000162EE" w:rsidRDefault="00F55A6E" w:rsidP="00C479D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bookmarkStart w:id="0" w:name="_GoBack"/>
      <w:bookmarkEnd w:id="0"/>
      <w:r>
        <w:t>On 7 September 2018</w:t>
      </w:r>
      <w:r w:rsidR="009E4EDE">
        <w:t>,</w:t>
      </w:r>
      <w:r>
        <w:t xml:space="preserve"> the </w:t>
      </w:r>
      <w:r>
        <w:rPr>
          <w:i/>
        </w:rPr>
        <w:t>Review of the Regulated Waste Classification and Waste- Related</w:t>
      </w:r>
      <w:r>
        <w:rPr>
          <w:i/>
          <w:spacing w:val="-7"/>
        </w:rPr>
        <w:t xml:space="preserve"> </w:t>
      </w:r>
      <w:r>
        <w:rPr>
          <w:i/>
        </w:rPr>
        <w:t>Environmentally</w:t>
      </w:r>
      <w:r>
        <w:rPr>
          <w:i/>
          <w:spacing w:val="-9"/>
        </w:rPr>
        <w:t xml:space="preserve"> </w:t>
      </w:r>
      <w:r>
        <w:rPr>
          <w:i/>
        </w:rPr>
        <w:t>Relevant</w:t>
      </w:r>
      <w:r>
        <w:rPr>
          <w:i/>
          <w:spacing w:val="-6"/>
        </w:rPr>
        <w:t xml:space="preserve"> </w:t>
      </w:r>
      <w:r>
        <w:rPr>
          <w:i/>
        </w:rPr>
        <w:t>Activity</w:t>
      </w:r>
      <w:r>
        <w:rPr>
          <w:i/>
          <w:spacing w:val="-9"/>
        </w:rPr>
        <w:t xml:space="preserve"> </w:t>
      </w:r>
      <w:r>
        <w:rPr>
          <w:i/>
        </w:rPr>
        <w:t>(ERA)</w:t>
      </w:r>
      <w:r>
        <w:rPr>
          <w:i/>
          <w:spacing w:val="-9"/>
        </w:rPr>
        <w:t xml:space="preserve"> </w:t>
      </w:r>
      <w:r>
        <w:rPr>
          <w:i/>
        </w:rPr>
        <w:t>Frameworks</w:t>
      </w:r>
      <w:r>
        <w:rPr>
          <w:i/>
          <w:spacing w:val="-7"/>
        </w:rPr>
        <w:t xml:space="preserve"> </w:t>
      </w:r>
      <w:r>
        <w:rPr>
          <w:i/>
        </w:rPr>
        <w:t>Decision</w:t>
      </w:r>
      <w:r>
        <w:rPr>
          <w:i/>
          <w:spacing w:val="-10"/>
        </w:rPr>
        <w:t xml:space="preserve"> </w:t>
      </w:r>
      <w:r>
        <w:rPr>
          <w:i/>
        </w:rPr>
        <w:t>Regulatory</w:t>
      </w:r>
      <w:r>
        <w:rPr>
          <w:i/>
          <w:spacing w:val="-9"/>
        </w:rPr>
        <w:t xml:space="preserve"> </w:t>
      </w:r>
      <w:r>
        <w:rPr>
          <w:i/>
        </w:rPr>
        <w:t xml:space="preserve">Impact Statement </w:t>
      </w:r>
      <w:r>
        <w:t>was</w:t>
      </w:r>
      <w:r>
        <w:rPr>
          <w:spacing w:val="-1"/>
        </w:rPr>
        <w:t xml:space="preserve"> </w:t>
      </w:r>
      <w:r>
        <w:t>published.</w:t>
      </w:r>
    </w:p>
    <w:p w14:paraId="5DEEDC76" w14:textId="77777777" w:rsidR="000162EE" w:rsidRDefault="00F55A6E" w:rsidP="00C479D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>
        <w:t xml:space="preserve">The </w:t>
      </w:r>
      <w:r w:rsidRPr="00C479D7">
        <w:rPr>
          <w:i/>
        </w:rPr>
        <w:t>Environmental Protection (Waste ERA Framework) Amendment Regulation 2018</w:t>
      </w:r>
      <w:r>
        <w:t xml:space="preserve"> subject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rPr>
          <w:spacing w:val="-4"/>
        </w:rPr>
        <w:t>amends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 w:rsidRPr="00C479D7">
        <w:rPr>
          <w:i/>
          <w:spacing w:val="-4"/>
        </w:rPr>
        <w:t>Environmental</w:t>
      </w:r>
      <w:r w:rsidRPr="00C479D7">
        <w:rPr>
          <w:i/>
          <w:spacing w:val="-14"/>
        </w:rPr>
        <w:t xml:space="preserve"> </w:t>
      </w:r>
      <w:r w:rsidRPr="00C479D7">
        <w:rPr>
          <w:i/>
          <w:spacing w:val="-4"/>
        </w:rPr>
        <w:t>Protection</w:t>
      </w:r>
      <w:r w:rsidRPr="00C479D7">
        <w:rPr>
          <w:i/>
          <w:spacing w:val="-13"/>
        </w:rPr>
        <w:t xml:space="preserve"> </w:t>
      </w:r>
      <w:r w:rsidRPr="00C479D7">
        <w:rPr>
          <w:i/>
          <w:spacing w:val="-4"/>
        </w:rPr>
        <w:t xml:space="preserve">Regulation </w:t>
      </w:r>
      <w:r w:rsidRPr="00C479D7">
        <w:rPr>
          <w:i/>
          <w:spacing w:val="-3"/>
        </w:rPr>
        <w:t>2008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4"/>
        </w:rPr>
        <w:t>reform</w:t>
      </w:r>
      <w:r>
        <w:rPr>
          <w:spacing w:val="-14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environmentally</w:t>
      </w:r>
      <w:r>
        <w:rPr>
          <w:spacing w:val="-15"/>
        </w:rPr>
        <w:t xml:space="preserve"> </w:t>
      </w:r>
      <w:r>
        <w:rPr>
          <w:spacing w:val="-4"/>
        </w:rPr>
        <w:t>relevant</w:t>
      </w:r>
      <w:r>
        <w:rPr>
          <w:spacing w:val="-11"/>
        </w:rPr>
        <w:t xml:space="preserve"> </w:t>
      </w:r>
      <w:r>
        <w:rPr>
          <w:spacing w:val="-4"/>
        </w:rPr>
        <w:t>activity</w:t>
      </w:r>
      <w:r>
        <w:rPr>
          <w:spacing w:val="-15"/>
        </w:rPr>
        <w:t xml:space="preserve"> </w:t>
      </w:r>
      <w:r>
        <w:rPr>
          <w:spacing w:val="-4"/>
        </w:rPr>
        <w:t>regulatory</w:t>
      </w:r>
      <w:r>
        <w:rPr>
          <w:spacing w:val="-15"/>
        </w:rPr>
        <w:t xml:space="preserve"> </w:t>
      </w:r>
      <w:r>
        <w:rPr>
          <w:spacing w:val="-4"/>
        </w:rPr>
        <w:t>framework</w:t>
      </w:r>
      <w:r>
        <w:rPr>
          <w:spacing w:val="-1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4"/>
        </w:rPr>
        <w:t>Queensland.</w:t>
      </w:r>
      <w:r>
        <w:rPr>
          <w:spacing w:val="-14"/>
        </w:rPr>
        <w:t xml:space="preserve"> </w:t>
      </w:r>
      <w:r>
        <w:rPr>
          <w:spacing w:val="-3"/>
        </w:rPr>
        <w:t xml:space="preserve">This </w:t>
      </w:r>
      <w:r>
        <w:rPr>
          <w:spacing w:val="-4"/>
        </w:rPr>
        <w:t xml:space="preserve">complements </w:t>
      </w:r>
      <w:r>
        <w:t xml:space="preserve">the </w:t>
      </w:r>
      <w:r>
        <w:rPr>
          <w:spacing w:val="-4"/>
        </w:rPr>
        <w:t xml:space="preserve">reforms </w:t>
      </w:r>
      <w:r>
        <w:t xml:space="preserve">to the </w:t>
      </w:r>
      <w:r>
        <w:rPr>
          <w:spacing w:val="-4"/>
        </w:rPr>
        <w:t xml:space="preserve">regulated waste framework </w:t>
      </w:r>
      <w:r>
        <w:t xml:space="preserve">and </w:t>
      </w:r>
      <w:r>
        <w:rPr>
          <w:spacing w:val="-3"/>
        </w:rPr>
        <w:t xml:space="preserve">the </w:t>
      </w:r>
      <w:r>
        <w:rPr>
          <w:spacing w:val="-4"/>
        </w:rPr>
        <w:t xml:space="preserve">implementation </w:t>
      </w:r>
      <w:r>
        <w:rPr>
          <w:spacing w:val="-3"/>
        </w:rPr>
        <w:t xml:space="preserve">of the </w:t>
      </w:r>
      <w:r>
        <w:rPr>
          <w:spacing w:val="-4"/>
        </w:rPr>
        <w:t xml:space="preserve">proposed </w:t>
      </w:r>
      <w:r>
        <w:rPr>
          <w:spacing w:val="-3"/>
        </w:rPr>
        <w:t xml:space="preserve">Waste Levy </w:t>
      </w:r>
      <w:r>
        <w:t>in</w:t>
      </w:r>
      <w:r>
        <w:rPr>
          <w:spacing w:val="-22"/>
        </w:rPr>
        <w:t xml:space="preserve"> </w:t>
      </w:r>
      <w:r>
        <w:rPr>
          <w:spacing w:val="-4"/>
        </w:rPr>
        <w:t>Queensland.</w:t>
      </w:r>
    </w:p>
    <w:p w14:paraId="5DEEDC78" w14:textId="77777777" w:rsidR="000162EE" w:rsidRDefault="00F55A6E" w:rsidP="00C479D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>
        <w:t xml:space="preserve">The </w:t>
      </w:r>
      <w:r w:rsidRPr="00C479D7">
        <w:rPr>
          <w:i/>
        </w:rPr>
        <w:t xml:space="preserve">Waste </w:t>
      </w:r>
      <w:r w:rsidRPr="00C479D7">
        <w:rPr>
          <w:i/>
          <w:spacing w:val="-4"/>
        </w:rPr>
        <w:t xml:space="preserve">Reduction </w:t>
      </w:r>
      <w:r w:rsidRPr="00C479D7">
        <w:rPr>
          <w:i/>
          <w:spacing w:val="-3"/>
        </w:rPr>
        <w:t xml:space="preserve">and </w:t>
      </w:r>
      <w:r w:rsidRPr="00C479D7">
        <w:rPr>
          <w:i/>
          <w:spacing w:val="-4"/>
        </w:rPr>
        <w:t xml:space="preserve">Recycling (Container Refund Scheme) Amendment Regulation </w:t>
      </w:r>
      <w:r w:rsidRPr="00C479D7">
        <w:rPr>
          <w:i/>
          <w:spacing w:val="-3"/>
        </w:rPr>
        <w:t>2018</w:t>
      </w:r>
      <w:r>
        <w:rPr>
          <w:spacing w:val="-3"/>
        </w:rPr>
        <w:t xml:space="preserve"> </w:t>
      </w:r>
      <w:r>
        <w:rPr>
          <w:spacing w:val="-4"/>
        </w:rPr>
        <w:t xml:space="preserve">(Waste (CRS) Regulation) </w:t>
      </w:r>
      <w:r>
        <w:rPr>
          <w:spacing w:val="-3"/>
        </w:rPr>
        <w:t xml:space="preserve">gives </w:t>
      </w:r>
      <w:r>
        <w:rPr>
          <w:spacing w:val="-4"/>
        </w:rPr>
        <w:t xml:space="preserve">effect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container refund scheme provisions </w:t>
      </w:r>
      <w:r>
        <w:rPr>
          <w:spacing w:val="-3"/>
        </w:rPr>
        <w:t xml:space="preserve">of the </w:t>
      </w:r>
      <w:r>
        <w:rPr>
          <w:i/>
          <w:spacing w:val="-3"/>
        </w:rPr>
        <w:t xml:space="preserve">Waste </w:t>
      </w:r>
      <w:r>
        <w:rPr>
          <w:i/>
          <w:spacing w:val="-4"/>
        </w:rPr>
        <w:t xml:space="preserve">Reduction </w:t>
      </w:r>
      <w:r>
        <w:rPr>
          <w:i/>
        </w:rPr>
        <w:t xml:space="preserve">and </w:t>
      </w:r>
      <w:r>
        <w:rPr>
          <w:i/>
          <w:spacing w:val="-4"/>
        </w:rPr>
        <w:t>Recycling Act</w:t>
      </w:r>
      <w:r>
        <w:rPr>
          <w:i/>
          <w:spacing w:val="-18"/>
        </w:rPr>
        <w:t xml:space="preserve"> </w:t>
      </w:r>
      <w:r>
        <w:rPr>
          <w:i/>
          <w:spacing w:val="-3"/>
        </w:rPr>
        <w:t>2011</w:t>
      </w:r>
      <w:r>
        <w:rPr>
          <w:spacing w:val="-3"/>
        </w:rPr>
        <w:t>.</w:t>
      </w:r>
    </w:p>
    <w:p w14:paraId="5DEEDC7A" w14:textId="0C95B803" w:rsidR="000162EE" w:rsidRPr="00F55A6E" w:rsidRDefault="00F55A6E" w:rsidP="00C479D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>
        <w:t xml:space="preserve">The </w:t>
      </w:r>
      <w:r>
        <w:rPr>
          <w:spacing w:val="-3"/>
        </w:rPr>
        <w:t xml:space="preserve">Waste </w:t>
      </w:r>
      <w:r>
        <w:rPr>
          <w:spacing w:val="-4"/>
        </w:rPr>
        <w:t xml:space="preserve">(CRS) Regulation provides </w:t>
      </w:r>
      <w:r>
        <w:rPr>
          <w:spacing w:val="-3"/>
        </w:rPr>
        <w:t xml:space="preserve">for the refund </w:t>
      </w:r>
      <w:r>
        <w:rPr>
          <w:spacing w:val="-4"/>
        </w:rPr>
        <w:t xml:space="preserve">amount </w:t>
      </w:r>
      <w:r>
        <w:t xml:space="preserve">to </w:t>
      </w:r>
      <w:r>
        <w:rPr>
          <w:spacing w:val="-3"/>
        </w:rPr>
        <w:t xml:space="preserve">be set at </w:t>
      </w:r>
      <w:r>
        <w:t xml:space="preserve">10 </w:t>
      </w:r>
      <w:r>
        <w:rPr>
          <w:spacing w:val="-4"/>
        </w:rPr>
        <w:t xml:space="preserve">cents, </w:t>
      </w:r>
      <w:r>
        <w:t xml:space="preserve">the </w:t>
      </w:r>
      <w:r>
        <w:rPr>
          <w:spacing w:val="-4"/>
        </w:rPr>
        <w:t>exclusion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particular</w:t>
      </w:r>
      <w:r>
        <w:rPr>
          <w:spacing w:val="-9"/>
        </w:rPr>
        <w:t xml:space="preserve"> </w:t>
      </w:r>
      <w:r>
        <w:rPr>
          <w:spacing w:val="-4"/>
        </w:rPr>
        <w:t>liquids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4"/>
        </w:rPr>
        <w:t>containers,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definition</w:t>
      </w:r>
      <w:r>
        <w:rPr>
          <w:spacing w:val="-12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small</w:t>
      </w:r>
      <w:r>
        <w:rPr>
          <w:spacing w:val="-10"/>
        </w:rPr>
        <w:t xml:space="preserve"> </w:t>
      </w:r>
      <w:r>
        <w:rPr>
          <w:spacing w:val="-3"/>
        </w:rPr>
        <w:t>beverage</w:t>
      </w:r>
      <w:r>
        <w:rPr>
          <w:spacing w:val="-13"/>
        </w:rPr>
        <w:t xml:space="preserve"> </w:t>
      </w:r>
      <w:r>
        <w:rPr>
          <w:spacing w:val="-4"/>
        </w:rPr>
        <w:t xml:space="preserve">manufacturers, scheme payment frequency </w:t>
      </w:r>
      <w:r>
        <w:t xml:space="preserve">for </w:t>
      </w:r>
      <w:r>
        <w:rPr>
          <w:spacing w:val="-3"/>
        </w:rPr>
        <w:t xml:space="preserve">small </w:t>
      </w:r>
      <w:r>
        <w:rPr>
          <w:spacing w:val="-4"/>
        </w:rPr>
        <w:t xml:space="preserve">beverage manufacturers, arrangements </w:t>
      </w:r>
      <w:r>
        <w:rPr>
          <w:spacing w:val="-3"/>
        </w:rPr>
        <w:t xml:space="preserve">for </w:t>
      </w:r>
      <w:r>
        <w:rPr>
          <w:spacing w:val="-4"/>
        </w:rPr>
        <w:t>recovery amount</w:t>
      </w:r>
      <w:r>
        <w:rPr>
          <w:spacing w:val="-10"/>
        </w:rPr>
        <w:t xml:space="preserve"> </w:t>
      </w:r>
      <w:r>
        <w:rPr>
          <w:spacing w:val="-4"/>
        </w:rPr>
        <w:t>payments</w:t>
      </w:r>
      <w:r>
        <w:rPr>
          <w:spacing w:val="-11"/>
        </w:rPr>
        <w:t xml:space="preserve"> </w:t>
      </w:r>
      <w:r>
        <w:rPr>
          <w:spacing w:val="-4"/>
        </w:rPr>
        <w:t>between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local</w:t>
      </w:r>
      <w:r>
        <w:rPr>
          <w:spacing w:val="-14"/>
        </w:rPr>
        <w:t xml:space="preserve"> </w:t>
      </w:r>
      <w:r>
        <w:rPr>
          <w:spacing w:val="-4"/>
        </w:rPr>
        <w:t>government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4"/>
        </w:rPr>
        <w:t>material</w:t>
      </w:r>
      <w:r>
        <w:rPr>
          <w:spacing w:val="-14"/>
        </w:rPr>
        <w:t xml:space="preserve"> </w:t>
      </w:r>
      <w:r>
        <w:rPr>
          <w:spacing w:val="-3"/>
        </w:rPr>
        <w:t>recovery</w:t>
      </w:r>
      <w:r>
        <w:rPr>
          <w:spacing w:val="-14"/>
        </w:rPr>
        <w:t xml:space="preserve"> </w:t>
      </w:r>
      <w:r>
        <w:rPr>
          <w:spacing w:val="-4"/>
        </w:rPr>
        <w:t>facility</w:t>
      </w:r>
      <w:r>
        <w:rPr>
          <w:spacing w:val="-14"/>
        </w:rPr>
        <w:t xml:space="preserve"> </w:t>
      </w:r>
      <w:r>
        <w:rPr>
          <w:spacing w:val="-4"/>
        </w:rPr>
        <w:t>operator</w:t>
      </w:r>
      <w:r>
        <w:rPr>
          <w:spacing w:val="-13"/>
        </w:rPr>
        <w:t xml:space="preserve"> </w:t>
      </w:r>
      <w:r>
        <w:rPr>
          <w:spacing w:val="-3"/>
        </w:rPr>
        <w:t xml:space="preserve">under </w:t>
      </w:r>
      <w:r>
        <w:t xml:space="preserve">a </w:t>
      </w:r>
      <w:r>
        <w:rPr>
          <w:spacing w:val="-3"/>
        </w:rPr>
        <w:t xml:space="preserve">recovery </w:t>
      </w:r>
      <w:r>
        <w:rPr>
          <w:spacing w:val="-4"/>
        </w:rPr>
        <w:t xml:space="preserve">sharing arrangement </w:t>
      </w:r>
      <w:r>
        <w:t xml:space="preserve">and </w:t>
      </w:r>
      <w:r>
        <w:rPr>
          <w:spacing w:val="-3"/>
        </w:rPr>
        <w:t xml:space="preserve">the </w:t>
      </w:r>
      <w:r>
        <w:rPr>
          <w:spacing w:val="-4"/>
        </w:rPr>
        <w:t xml:space="preserve">date </w:t>
      </w:r>
      <w:r>
        <w:t xml:space="preserve">by </w:t>
      </w:r>
      <w:r>
        <w:rPr>
          <w:spacing w:val="-4"/>
        </w:rPr>
        <w:t xml:space="preserve">when </w:t>
      </w:r>
      <w:r>
        <w:t xml:space="preserve">the </w:t>
      </w:r>
      <w:r>
        <w:rPr>
          <w:spacing w:val="-4"/>
        </w:rPr>
        <w:t xml:space="preserve">refund </w:t>
      </w:r>
      <w:r>
        <w:rPr>
          <w:spacing w:val="-3"/>
        </w:rPr>
        <w:t xml:space="preserve">mark is </w:t>
      </w:r>
      <w:r>
        <w:t xml:space="preserve">to be </w:t>
      </w:r>
      <w:r>
        <w:rPr>
          <w:spacing w:val="-4"/>
        </w:rPr>
        <w:t xml:space="preserve">displayed </w:t>
      </w:r>
      <w:r>
        <w:t>on a</w:t>
      </w:r>
      <w:r>
        <w:rPr>
          <w:spacing w:val="-4"/>
        </w:rPr>
        <w:t xml:space="preserve"> container.</w:t>
      </w:r>
    </w:p>
    <w:p w14:paraId="3760348E" w14:textId="2741254E" w:rsidR="00B9223E" w:rsidRPr="00F55A6E" w:rsidRDefault="00457BED" w:rsidP="00C479D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>
        <w:rPr>
          <w:spacing w:val="-4"/>
          <w:u w:val="single"/>
        </w:rPr>
        <w:t>Cabinet noted</w:t>
      </w:r>
      <w:r>
        <w:rPr>
          <w:spacing w:val="-4"/>
        </w:rPr>
        <w:t xml:space="preserve"> </w:t>
      </w:r>
      <w:r>
        <w:rPr>
          <w:spacing w:val="-3"/>
        </w:rPr>
        <w:t xml:space="preserve">the </w:t>
      </w:r>
      <w:r w:rsidR="00B9223E">
        <w:rPr>
          <w:spacing w:val="-3"/>
        </w:rPr>
        <w:t xml:space="preserve">progress to commence the container refund scheme </w:t>
      </w:r>
      <w:r w:rsidR="00DF4A17">
        <w:rPr>
          <w:spacing w:val="-3"/>
        </w:rPr>
        <w:t>including:</w:t>
      </w:r>
    </w:p>
    <w:p w14:paraId="766A880B" w14:textId="11F58541" w:rsidR="00DF4A17" w:rsidRPr="00DF4A17" w:rsidRDefault="00DF4A17" w:rsidP="00C479D7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709" w:right="6" w:hanging="284"/>
      </w:pPr>
      <w:r w:rsidRPr="00DF4A17">
        <w:t>over 250 container collection agreements (required for container refund point sites) ha</w:t>
      </w:r>
      <w:r w:rsidR="00C479D7">
        <w:t>d</w:t>
      </w:r>
      <w:r w:rsidRPr="00DF4A17">
        <w:t xml:space="preserve"> been executed </w:t>
      </w:r>
    </w:p>
    <w:p w14:paraId="06104A10" w14:textId="5E92F39C" w:rsidR="00DF4A17" w:rsidRPr="00F55A6E" w:rsidRDefault="00AA006C" w:rsidP="00C479D7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709" w:right="6" w:hanging="284"/>
      </w:pPr>
      <w:r w:rsidRPr="00AA006C">
        <w:t>the benefit that local community groups, schools and not-for-profit organisations can gain by registering to electronically receive donated refund amounts, or by establishing their own physical donation points</w:t>
      </w:r>
    </w:p>
    <w:p w14:paraId="263D90ED" w14:textId="01C9F776" w:rsidR="00457BED" w:rsidRDefault="00F55A6E" w:rsidP="00C479D7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709" w:right="6" w:hanging="284"/>
      </w:pPr>
      <w:r>
        <w:rPr>
          <w:spacing w:val="-4"/>
        </w:rPr>
        <w:t xml:space="preserve">the </w:t>
      </w:r>
      <w:r w:rsidR="00457BED" w:rsidRPr="00F55A6E">
        <w:rPr>
          <w:spacing w:val="-4"/>
        </w:rPr>
        <w:t xml:space="preserve">Department </w:t>
      </w:r>
      <w:r w:rsidR="00457BED" w:rsidRPr="00B9223E">
        <w:rPr>
          <w:spacing w:val="-3"/>
        </w:rPr>
        <w:t xml:space="preserve">of </w:t>
      </w:r>
      <w:r w:rsidR="00457BED" w:rsidRPr="00F55A6E">
        <w:rPr>
          <w:spacing w:val="-4"/>
        </w:rPr>
        <w:t xml:space="preserve">Environment </w:t>
      </w:r>
      <w:r w:rsidR="00457BED">
        <w:t xml:space="preserve">and </w:t>
      </w:r>
      <w:r w:rsidR="00457BED" w:rsidRPr="00F55A6E">
        <w:rPr>
          <w:spacing w:val="-4"/>
        </w:rPr>
        <w:t>Science w</w:t>
      </w:r>
      <w:r w:rsidR="00C479D7">
        <w:rPr>
          <w:spacing w:val="-4"/>
        </w:rPr>
        <w:t>ould</w:t>
      </w:r>
      <w:r w:rsidR="00457BED" w:rsidRPr="00F55A6E">
        <w:rPr>
          <w:spacing w:val="-4"/>
        </w:rPr>
        <w:t xml:space="preserve"> commission work </w:t>
      </w:r>
      <w:r w:rsidR="00457BED">
        <w:t xml:space="preserve">to </w:t>
      </w:r>
      <w:r w:rsidR="00457BED" w:rsidRPr="00F55A6E">
        <w:rPr>
          <w:spacing w:val="-4"/>
        </w:rPr>
        <w:t xml:space="preserve">monitor </w:t>
      </w:r>
      <w:r w:rsidR="00457BED">
        <w:t xml:space="preserve">the </w:t>
      </w:r>
      <w:r w:rsidR="00457BED" w:rsidRPr="00F55A6E">
        <w:rPr>
          <w:spacing w:val="-4"/>
        </w:rPr>
        <w:t xml:space="preserve">impacts </w:t>
      </w:r>
      <w:r w:rsidR="00457BED">
        <w:t xml:space="preserve">on </w:t>
      </w:r>
      <w:r w:rsidR="00457BED" w:rsidRPr="00F55A6E">
        <w:rPr>
          <w:spacing w:val="-4"/>
        </w:rPr>
        <w:t xml:space="preserve">beverage product pricing </w:t>
      </w:r>
      <w:r w:rsidR="00457BED" w:rsidRPr="00B9223E">
        <w:rPr>
          <w:spacing w:val="-3"/>
        </w:rPr>
        <w:t xml:space="preserve">as </w:t>
      </w:r>
      <w:r w:rsidR="00457BED">
        <w:t xml:space="preserve">a </w:t>
      </w:r>
      <w:r w:rsidR="00457BED" w:rsidRPr="00F55A6E">
        <w:rPr>
          <w:spacing w:val="-4"/>
        </w:rPr>
        <w:t xml:space="preserve">result </w:t>
      </w:r>
      <w:r w:rsidR="00457BED" w:rsidRPr="00B9223E">
        <w:rPr>
          <w:spacing w:val="-3"/>
        </w:rPr>
        <w:t xml:space="preserve">of the </w:t>
      </w:r>
      <w:r w:rsidR="00457BED" w:rsidRPr="00F55A6E">
        <w:rPr>
          <w:spacing w:val="-4"/>
        </w:rPr>
        <w:t xml:space="preserve">introduction </w:t>
      </w:r>
      <w:r w:rsidR="00457BED" w:rsidRPr="00B9223E">
        <w:rPr>
          <w:spacing w:val="-3"/>
        </w:rPr>
        <w:t xml:space="preserve">of the </w:t>
      </w:r>
      <w:r w:rsidR="00457BED" w:rsidRPr="00F55A6E">
        <w:rPr>
          <w:spacing w:val="-4"/>
        </w:rPr>
        <w:t xml:space="preserve">scheme </w:t>
      </w:r>
    </w:p>
    <w:p w14:paraId="5DEEDC7C" w14:textId="392721D7" w:rsidR="000162EE" w:rsidRDefault="00F55A6E" w:rsidP="00C479D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>
        <w:rPr>
          <w:spacing w:val="-4"/>
          <w:u w:val="single"/>
        </w:rPr>
        <w:t>Cabinet</w:t>
      </w:r>
      <w:r>
        <w:rPr>
          <w:spacing w:val="-15"/>
          <w:u w:val="single"/>
        </w:rPr>
        <w:t xml:space="preserve"> </w:t>
      </w:r>
      <w:r>
        <w:rPr>
          <w:u w:val="single"/>
        </w:rPr>
        <w:t>endorsed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 w:rsidRPr="00C479D7">
        <w:rPr>
          <w:i/>
        </w:rPr>
        <w:t>Environmental</w:t>
      </w:r>
      <w:r w:rsidRPr="00C479D7">
        <w:rPr>
          <w:i/>
          <w:spacing w:val="-10"/>
        </w:rPr>
        <w:t xml:space="preserve"> </w:t>
      </w:r>
      <w:r w:rsidRPr="00C479D7">
        <w:rPr>
          <w:i/>
        </w:rPr>
        <w:t>Protection</w:t>
      </w:r>
      <w:r w:rsidRPr="00C479D7">
        <w:rPr>
          <w:i/>
          <w:spacing w:val="-9"/>
        </w:rPr>
        <w:t xml:space="preserve"> </w:t>
      </w:r>
      <w:r w:rsidRPr="00C479D7">
        <w:rPr>
          <w:i/>
        </w:rPr>
        <w:t>(Waste</w:t>
      </w:r>
      <w:r w:rsidRPr="00C479D7">
        <w:rPr>
          <w:i/>
          <w:spacing w:val="-11"/>
        </w:rPr>
        <w:t xml:space="preserve"> </w:t>
      </w:r>
      <w:r w:rsidRPr="00C479D7">
        <w:rPr>
          <w:i/>
        </w:rPr>
        <w:t>ERA</w:t>
      </w:r>
      <w:r w:rsidRPr="00C479D7">
        <w:rPr>
          <w:i/>
          <w:spacing w:val="-9"/>
        </w:rPr>
        <w:t xml:space="preserve"> </w:t>
      </w:r>
      <w:r w:rsidRPr="00C479D7">
        <w:rPr>
          <w:i/>
        </w:rPr>
        <w:t>Framework)</w:t>
      </w:r>
      <w:r w:rsidRPr="00C479D7">
        <w:rPr>
          <w:i/>
          <w:spacing w:val="-10"/>
        </w:rPr>
        <w:t xml:space="preserve"> </w:t>
      </w:r>
      <w:r w:rsidRPr="00C479D7">
        <w:rPr>
          <w:i/>
        </w:rPr>
        <w:t>Amendment Regulation 2018</w:t>
      </w:r>
      <w:r>
        <w:t xml:space="preserve"> be recommended to the Governor in Council for</w:t>
      </w:r>
      <w:r>
        <w:rPr>
          <w:spacing w:val="-4"/>
        </w:rPr>
        <w:t xml:space="preserve"> </w:t>
      </w:r>
      <w:r>
        <w:t>approval.</w:t>
      </w:r>
    </w:p>
    <w:p w14:paraId="5DEEDC7E" w14:textId="4B5D6ACF" w:rsidR="000162EE" w:rsidRDefault="00F55A6E" w:rsidP="00C479D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6" w:hanging="425"/>
      </w:pPr>
      <w:r>
        <w:rPr>
          <w:spacing w:val="-4"/>
          <w:u w:val="single"/>
        </w:rPr>
        <w:t>Cabinet endorsed</w:t>
      </w:r>
      <w:r>
        <w:rPr>
          <w:spacing w:val="-4"/>
        </w:rPr>
        <w:t xml:space="preserve"> </w:t>
      </w:r>
      <w:r>
        <w:rPr>
          <w:spacing w:val="-3"/>
        </w:rPr>
        <w:t xml:space="preserve">that the </w:t>
      </w:r>
      <w:r w:rsidRPr="00C479D7">
        <w:rPr>
          <w:i/>
        </w:rPr>
        <w:t xml:space="preserve">Waste </w:t>
      </w:r>
      <w:r w:rsidRPr="00C479D7">
        <w:rPr>
          <w:i/>
          <w:spacing w:val="-4"/>
        </w:rPr>
        <w:t>Reduction and Recycling (Container Refund Scheme) Amendment Regulation 2018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4"/>
        </w:rPr>
        <w:t xml:space="preserve">recommended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Governor </w:t>
      </w:r>
      <w:r>
        <w:t xml:space="preserve">in </w:t>
      </w:r>
      <w:r>
        <w:rPr>
          <w:spacing w:val="-4"/>
        </w:rPr>
        <w:t xml:space="preserve">Council </w:t>
      </w:r>
      <w:r>
        <w:rPr>
          <w:spacing w:val="-3"/>
        </w:rPr>
        <w:t>for</w:t>
      </w:r>
      <w:r>
        <w:rPr>
          <w:spacing w:val="-40"/>
        </w:rPr>
        <w:t xml:space="preserve"> </w:t>
      </w:r>
      <w:r>
        <w:rPr>
          <w:spacing w:val="-4"/>
        </w:rPr>
        <w:t>approval.</w:t>
      </w:r>
    </w:p>
    <w:p w14:paraId="5DEEDC82" w14:textId="3572E2D0" w:rsidR="000162EE" w:rsidRDefault="00F55A6E" w:rsidP="00C479D7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5" w:right="6" w:hanging="425"/>
        <w:rPr>
          <w:i/>
        </w:rPr>
      </w:pPr>
      <w:r>
        <w:rPr>
          <w:i/>
          <w:u w:val="single"/>
        </w:rPr>
        <w:t>Attachments</w:t>
      </w:r>
    </w:p>
    <w:p w14:paraId="5DEEDC83" w14:textId="6003B392" w:rsidR="000162EE" w:rsidRPr="00C479D7" w:rsidRDefault="00114A04" w:rsidP="00C479D7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709" w:hanging="284"/>
        <w:rPr>
          <w:i/>
        </w:rPr>
      </w:pPr>
      <w:hyperlink r:id="rId10" w:history="1">
        <w:r w:rsidR="00F55A6E" w:rsidRPr="004D44DC">
          <w:rPr>
            <w:rStyle w:val="Hyperlink"/>
            <w:i/>
          </w:rPr>
          <w:t>Environmental Protection (Waste ERA Framework) Amendment Regulation</w:t>
        </w:r>
        <w:r w:rsidR="00F55A6E" w:rsidRPr="004D44DC">
          <w:rPr>
            <w:rStyle w:val="Hyperlink"/>
            <w:i/>
            <w:spacing w:val="-7"/>
          </w:rPr>
          <w:t xml:space="preserve"> </w:t>
        </w:r>
        <w:r w:rsidR="00F55A6E" w:rsidRPr="004D44DC">
          <w:rPr>
            <w:rStyle w:val="Hyperlink"/>
            <w:i/>
          </w:rPr>
          <w:t>2018</w:t>
        </w:r>
      </w:hyperlink>
    </w:p>
    <w:p w14:paraId="5DEEDC84" w14:textId="34FAC3EA" w:rsidR="000162EE" w:rsidRDefault="00114A04" w:rsidP="00C479D7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709" w:hanging="284"/>
      </w:pPr>
      <w:hyperlink r:id="rId11" w:history="1">
        <w:r w:rsidR="00F55A6E" w:rsidRPr="004D44DC">
          <w:rPr>
            <w:rStyle w:val="Hyperlink"/>
          </w:rPr>
          <w:t xml:space="preserve">Explanatory Notes - </w:t>
        </w:r>
        <w:r w:rsidR="00F55A6E" w:rsidRPr="004D44DC">
          <w:rPr>
            <w:rStyle w:val="Hyperlink"/>
            <w:i/>
          </w:rPr>
          <w:t>Environmental Protection (Waste ERA Framework) Amendment Regulation 2018</w:t>
        </w:r>
      </w:hyperlink>
    </w:p>
    <w:p w14:paraId="5DEEDC85" w14:textId="3FD80EF2" w:rsidR="000162EE" w:rsidRPr="00C479D7" w:rsidRDefault="00114A04" w:rsidP="00C479D7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709" w:hanging="284"/>
        <w:rPr>
          <w:i/>
        </w:rPr>
      </w:pPr>
      <w:hyperlink r:id="rId12" w:history="1">
        <w:r w:rsidR="00F55A6E" w:rsidRPr="00BC1774">
          <w:rPr>
            <w:rStyle w:val="Hyperlink"/>
            <w:i/>
          </w:rPr>
          <w:t>Waste Reduction and Recycling (Container Refund Scheme) Amendment Regulation 2018</w:t>
        </w:r>
      </w:hyperlink>
    </w:p>
    <w:p w14:paraId="4B17AB6A" w14:textId="3BA05D16" w:rsidR="005A6620" w:rsidRDefault="00114A04" w:rsidP="00C479D7">
      <w:pPr>
        <w:pStyle w:val="ListParagraph"/>
        <w:numPr>
          <w:ilvl w:val="1"/>
          <w:numId w:val="1"/>
        </w:numPr>
        <w:tabs>
          <w:tab w:val="left" w:pos="709"/>
        </w:tabs>
        <w:spacing w:before="120" w:line="235" w:lineRule="auto"/>
        <w:ind w:left="709" w:hanging="283"/>
        <w:jc w:val="left"/>
      </w:pPr>
      <w:hyperlink r:id="rId13" w:history="1">
        <w:r w:rsidR="00F55A6E" w:rsidRPr="00BC1774">
          <w:rPr>
            <w:rStyle w:val="Hyperlink"/>
          </w:rPr>
          <w:t xml:space="preserve">Explanatory Notes - </w:t>
        </w:r>
        <w:r w:rsidR="00F55A6E" w:rsidRPr="00BC1774">
          <w:rPr>
            <w:rStyle w:val="Hyperlink"/>
            <w:i/>
          </w:rPr>
          <w:t>Waste Reduction and Recycling (Container Refund Scheme) Amendment Regulation</w:t>
        </w:r>
        <w:r w:rsidR="00F55A6E" w:rsidRPr="00BC1774">
          <w:rPr>
            <w:rStyle w:val="Hyperlink"/>
            <w:i/>
            <w:spacing w:val="-1"/>
          </w:rPr>
          <w:t xml:space="preserve"> </w:t>
        </w:r>
        <w:r w:rsidR="00F55A6E" w:rsidRPr="00BC1774">
          <w:rPr>
            <w:rStyle w:val="Hyperlink"/>
            <w:i/>
          </w:rPr>
          <w:t>2018</w:t>
        </w:r>
      </w:hyperlink>
    </w:p>
    <w:sectPr w:rsidR="005A6620" w:rsidSect="00C479D7">
      <w:headerReference w:type="default" r:id="rId14"/>
      <w:type w:val="continuous"/>
      <w:pgSz w:w="11910" w:h="16840" w:code="9"/>
      <w:pgMar w:top="1134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BB440" w14:textId="77777777" w:rsidR="00000570" w:rsidRDefault="00000570" w:rsidP="005A6620">
      <w:r>
        <w:separator/>
      </w:r>
    </w:p>
  </w:endnote>
  <w:endnote w:type="continuationSeparator" w:id="0">
    <w:p w14:paraId="369BDAE2" w14:textId="77777777" w:rsidR="00000570" w:rsidRDefault="00000570" w:rsidP="005A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9792D" w14:textId="77777777" w:rsidR="00000570" w:rsidRDefault="00000570" w:rsidP="005A6620">
      <w:r>
        <w:separator/>
      </w:r>
    </w:p>
  </w:footnote>
  <w:footnote w:type="continuationSeparator" w:id="0">
    <w:p w14:paraId="70F26EF9" w14:textId="77777777" w:rsidR="00000570" w:rsidRDefault="00000570" w:rsidP="005A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3AA07" w14:textId="2B4FF4E6" w:rsidR="005A6620" w:rsidRDefault="00114A04" w:rsidP="00C479D7">
    <w:pPr>
      <w:pStyle w:val="BodyText"/>
      <w:ind w:left="113" w:right="-14" w:hanging="113"/>
      <w:rPr>
        <w:rFonts w:ascii="Times New Roman"/>
        <w:sz w:val="20"/>
      </w:rPr>
    </w:pPr>
    <w:r>
      <w:rPr>
        <w:rFonts w:ascii="Times New Roman"/>
        <w:sz w:val="20"/>
      </w:rPr>
    </w:r>
    <w:r>
      <w:rPr>
        <w:rFonts w:ascii="Times New Roman"/>
        <w:sz w:val="20"/>
      </w:rPr>
      <w:pict w14:anchorId="261CC35D">
        <v:group id="_x0000_s2049" style="width:479.2pt;height:55.35pt;mso-position-horizontal-relative:char;mso-position-vertical-relative:line" coordsize="9494,1107">
          <v:rect id="_x0000_s2050" style="position:absolute;width:29;height:104" fillcolor="black" stroked="f"/>
          <v:rect id="_x0000_s2051" style="position:absolute;width:104;height:29" fillcolor="black" stroked="f"/>
          <v:line id="_x0000_s2052" style="position:absolute" from="103,14" to="9390,14" strokeweight="1.44pt"/>
          <v:rect id="_x0000_s2053" style="position:absolute;left:9464;width:29;height:104" fillcolor="black" stroked="f"/>
          <v:rect id="_x0000_s2054" style="position:absolute;left:9390;width:104;height:29" fillcolor="black" stroked="f"/>
          <v:line id="_x0000_s2055" style="position:absolute" from="14,103" to="14,509" strokeweight="1.44pt"/>
          <v:line id="_x0000_s2056" style="position:absolute" from="9479,103" to="9479,509" strokeweight=".50797mm"/>
          <v:line id="_x0000_s2057" style="position:absolute" from="14,509" to="14,670" strokeweight="1.44pt"/>
          <v:line id="_x0000_s2058" style="position:absolute" from="9479,509" to="9479,670" strokeweight=".50797mm"/>
          <v:rect id="_x0000_s2059" style="position:absolute;top:1077;width:104;height:29" fillcolor="black" stroked="f"/>
          <v:line id="_x0000_s2060" style="position:absolute" from="103,1092" to="9390,1092" strokeweight="1.44pt"/>
          <v:rect id="_x0000_s2061" style="position:absolute;left:9390;top:1077;width:104;height:29" fillcolor="black" stroked="f"/>
          <v:line id="_x0000_s2062" style="position:absolute" from="14,670" to="14,1106" strokeweight="1.44pt"/>
          <v:line id="_x0000_s2063" style="position:absolute" from="9479,670" to="9479,1106" strokeweight=".50797mm"/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96;top:96;width:9302;height:915" filled="f" strokeweight=".72pt">
            <v:textbox style="mso-next-textbox:#_x0000_s2064" inset="0,0,0,0">
              <w:txbxContent>
                <w:p w14:paraId="387F9310" w14:textId="77777777" w:rsidR="005A6620" w:rsidRDefault="005A6620" w:rsidP="005A6620">
                  <w:pPr>
                    <w:spacing w:before="78"/>
                    <w:ind w:left="2966" w:right="2965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Queensland Government</w:t>
                  </w:r>
                </w:p>
                <w:p w14:paraId="1139A335" w14:textId="77777777" w:rsidR="005A6620" w:rsidRDefault="005A6620" w:rsidP="005A6620">
                  <w:pPr>
                    <w:spacing w:before="164"/>
                    <w:ind w:left="2966" w:right="296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Cabinet – October 2018</w:t>
                  </w:r>
                </w:p>
              </w:txbxContent>
            </v:textbox>
          </v:shape>
          <w10:wrap type="none"/>
          <w10:anchorlock/>
        </v:group>
      </w:pict>
    </w:r>
  </w:p>
  <w:p w14:paraId="4E6E8B9C" w14:textId="77777777" w:rsidR="005A6620" w:rsidRPr="00C479D7" w:rsidRDefault="005A6620" w:rsidP="00C479D7">
    <w:pPr>
      <w:pStyle w:val="Heading1"/>
      <w:spacing w:before="91"/>
      <w:ind w:left="0" w:right="3"/>
      <w:jc w:val="left"/>
      <w:rPr>
        <w:u w:val="single"/>
      </w:rPr>
    </w:pPr>
    <w:r w:rsidRPr="00C479D7">
      <w:rPr>
        <w:i/>
        <w:u w:val="single"/>
      </w:rPr>
      <w:t>Waste Reduction and Recycling (Container Refund Scheme) Amendment Regulation 2018</w:t>
    </w:r>
    <w:r w:rsidRPr="00C479D7">
      <w:rPr>
        <w:u w:val="single"/>
      </w:rPr>
      <w:t xml:space="preserve">; </w:t>
    </w:r>
    <w:r w:rsidRPr="00C479D7">
      <w:rPr>
        <w:i/>
        <w:u w:val="single"/>
      </w:rPr>
      <w:t>Environmental Protection (Waste ERA Framework) Amendment Regulation 2018</w:t>
    </w:r>
    <w:r w:rsidRPr="00C479D7">
      <w:rPr>
        <w:u w:val="single"/>
      </w:rPr>
      <w:t xml:space="preserve"> and Container Refund Scheme update</w:t>
    </w:r>
  </w:p>
  <w:p w14:paraId="3E8645CE" w14:textId="364C9EBA" w:rsidR="005A6620" w:rsidRPr="00C479D7" w:rsidRDefault="005A6620" w:rsidP="00C479D7">
    <w:pPr>
      <w:spacing w:before="120"/>
      <w:ind w:right="3"/>
      <w:rPr>
        <w:b/>
        <w:u w:val="single"/>
      </w:rPr>
    </w:pPr>
    <w:r w:rsidRPr="00C479D7">
      <w:rPr>
        <w:b/>
        <w:u w:val="single"/>
      </w:rPr>
      <w:t>Minister for Environment and</w:t>
    </w:r>
    <w:r w:rsidR="009E4EDE" w:rsidRPr="00C479D7">
      <w:rPr>
        <w:b/>
        <w:u w:val="single"/>
      </w:rPr>
      <w:t xml:space="preserve"> the</w:t>
    </w:r>
    <w:r w:rsidRPr="00C479D7">
      <w:rPr>
        <w:b/>
        <w:u w:val="single"/>
      </w:rPr>
      <w:t xml:space="preserve"> Great Barrier Reef, Minister for Science and Minister for the Arts</w:t>
    </w:r>
  </w:p>
  <w:p w14:paraId="6843B031" w14:textId="77777777" w:rsidR="005A6620" w:rsidRDefault="005A6620" w:rsidP="00C479D7">
    <w:pPr>
      <w:pStyle w:val="BodyTex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D6DC6"/>
    <w:multiLevelType w:val="hybridMultilevel"/>
    <w:tmpl w:val="065C4CE4"/>
    <w:lvl w:ilvl="0" w:tplc="0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2F8A0E25"/>
    <w:multiLevelType w:val="hybridMultilevel"/>
    <w:tmpl w:val="CE681F8A"/>
    <w:lvl w:ilvl="0" w:tplc="5E6CB86A">
      <w:start w:val="1"/>
      <w:numFmt w:val="decimal"/>
      <w:lvlText w:val="%1."/>
      <w:lvlJc w:val="left"/>
      <w:pPr>
        <w:ind w:left="682" w:hanging="358"/>
      </w:pPr>
      <w:rPr>
        <w:rFonts w:hint="default"/>
        <w:i w:val="0"/>
        <w:spacing w:val="-3"/>
        <w:w w:val="100"/>
        <w:lang w:val="en-AU" w:eastAsia="en-AU" w:bidi="en-AU"/>
      </w:rPr>
    </w:lvl>
    <w:lvl w:ilvl="1" w:tplc="0DE8CF4E">
      <w:numFmt w:val="bullet"/>
      <w:lvlText w:val=""/>
      <w:lvlJc w:val="left"/>
      <w:pPr>
        <w:ind w:left="891" w:hanging="209"/>
      </w:pPr>
      <w:rPr>
        <w:rFonts w:ascii="Symbol" w:eastAsia="Symbol" w:hAnsi="Symbol" w:cs="Symbol" w:hint="default"/>
        <w:w w:val="100"/>
        <w:sz w:val="23"/>
        <w:szCs w:val="23"/>
        <w:lang w:val="en-AU" w:eastAsia="en-AU" w:bidi="en-AU"/>
      </w:rPr>
    </w:lvl>
    <w:lvl w:ilvl="2" w:tplc="8F4E39A4">
      <w:numFmt w:val="bullet"/>
      <w:lvlText w:val="•"/>
      <w:lvlJc w:val="left"/>
      <w:pPr>
        <w:ind w:left="1869" w:hanging="209"/>
      </w:pPr>
      <w:rPr>
        <w:rFonts w:hint="default"/>
        <w:lang w:val="en-AU" w:eastAsia="en-AU" w:bidi="en-AU"/>
      </w:rPr>
    </w:lvl>
    <w:lvl w:ilvl="3" w:tplc="CA085222">
      <w:numFmt w:val="bullet"/>
      <w:lvlText w:val="•"/>
      <w:lvlJc w:val="left"/>
      <w:pPr>
        <w:ind w:left="2839" w:hanging="209"/>
      </w:pPr>
      <w:rPr>
        <w:rFonts w:hint="default"/>
        <w:lang w:val="en-AU" w:eastAsia="en-AU" w:bidi="en-AU"/>
      </w:rPr>
    </w:lvl>
    <w:lvl w:ilvl="4" w:tplc="4FF030D0">
      <w:numFmt w:val="bullet"/>
      <w:lvlText w:val="•"/>
      <w:lvlJc w:val="left"/>
      <w:pPr>
        <w:ind w:left="3808" w:hanging="209"/>
      </w:pPr>
      <w:rPr>
        <w:rFonts w:hint="default"/>
        <w:lang w:val="en-AU" w:eastAsia="en-AU" w:bidi="en-AU"/>
      </w:rPr>
    </w:lvl>
    <w:lvl w:ilvl="5" w:tplc="174C1834">
      <w:numFmt w:val="bullet"/>
      <w:lvlText w:val="•"/>
      <w:lvlJc w:val="left"/>
      <w:pPr>
        <w:ind w:left="4778" w:hanging="209"/>
      </w:pPr>
      <w:rPr>
        <w:rFonts w:hint="default"/>
        <w:lang w:val="en-AU" w:eastAsia="en-AU" w:bidi="en-AU"/>
      </w:rPr>
    </w:lvl>
    <w:lvl w:ilvl="6" w:tplc="FD80DD6E">
      <w:numFmt w:val="bullet"/>
      <w:lvlText w:val="•"/>
      <w:lvlJc w:val="left"/>
      <w:pPr>
        <w:ind w:left="5748" w:hanging="209"/>
      </w:pPr>
      <w:rPr>
        <w:rFonts w:hint="default"/>
        <w:lang w:val="en-AU" w:eastAsia="en-AU" w:bidi="en-AU"/>
      </w:rPr>
    </w:lvl>
    <w:lvl w:ilvl="7" w:tplc="81447EE6">
      <w:numFmt w:val="bullet"/>
      <w:lvlText w:val="•"/>
      <w:lvlJc w:val="left"/>
      <w:pPr>
        <w:ind w:left="6717" w:hanging="209"/>
      </w:pPr>
      <w:rPr>
        <w:rFonts w:hint="default"/>
        <w:lang w:val="en-AU" w:eastAsia="en-AU" w:bidi="en-AU"/>
      </w:rPr>
    </w:lvl>
    <w:lvl w:ilvl="8" w:tplc="DDFE05AE">
      <w:numFmt w:val="bullet"/>
      <w:lvlText w:val="•"/>
      <w:lvlJc w:val="left"/>
      <w:pPr>
        <w:ind w:left="7687" w:hanging="209"/>
      </w:pPr>
      <w:rPr>
        <w:rFonts w:hint="default"/>
        <w:lang w:val="en-AU" w:eastAsia="en-AU" w:bidi="en-A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2EE"/>
    <w:rsid w:val="00000570"/>
    <w:rsid w:val="000162EE"/>
    <w:rsid w:val="00114A04"/>
    <w:rsid w:val="00333E5D"/>
    <w:rsid w:val="00457BED"/>
    <w:rsid w:val="004D44DC"/>
    <w:rsid w:val="005A6620"/>
    <w:rsid w:val="006F3A23"/>
    <w:rsid w:val="007371E9"/>
    <w:rsid w:val="007758A0"/>
    <w:rsid w:val="00785A73"/>
    <w:rsid w:val="008A2CAA"/>
    <w:rsid w:val="00926AF9"/>
    <w:rsid w:val="009E4EDE"/>
    <w:rsid w:val="00A20C00"/>
    <w:rsid w:val="00A4667D"/>
    <w:rsid w:val="00AA006C"/>
    <w:rsid w:val="00AB28DC"/>
    <w:rsid w:val="00B9223E"/>
    <w:rsid w:val="00BC1774"/>
    <w:rsid w:val="00C07626"/>
    <w:rsid w:val="00C479D7"/>
    <w:rsid w:val="00DF4A17"/>
    <w:rsid w:val="00EA630F"/>
    <w:rsid w:val="00F5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5DEED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325" w:right="226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2" w:hanging="3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7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ED"/>
    <w:rPr>
      <w:rFonts w:ascii="Segoe UI" w:eastAsia="Arial" w:hAnsi="Segoe UI" w:cs="Segoe UI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5A6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620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5A6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620"/>
    <w:rPr>
      <w:rFonts w:ascii="Arial" w:eastAsia="Arial" w:hAnsi="Arial" w:cs="Arial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4D44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ttachments/ExNotes%20CRSReg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CRSReg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%20ERAReg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Attachments/ERARe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08AC5-B651-47EE-8C34-79C341D0C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37BB0-C1FB-4FBF-9685-F17DE10E9D7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8ed82f2-f7bd-423c-8698-5e132afe92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629B2C-439C-4CEC-AE1C-5942A7126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349</Words>
  <Characters>2164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2507</CharactersWithSpaces>
  <SharedDoc>false</SharedDoc>
  <HyperlinkBase>https://www.cabinet.qld.gov.au/documents/2018/Oct/WasteRegs/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18</cp:revision>
  <dcterms:created xsi:type="dcterms:W3CDTF">2018-10-16T02:08:00Z</dcterms:created>
  <dcterms:modified xsi:type="dcterms:W3CDTF">2019-12-11T09:17:00Z</dcterms:modified>
  <cp:category>Legislation,Waste_Reduction,Recycling,Environmental_Protection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2018-10-16T00:00:00Z</vt:filetime>
  </property>
  <property fmtid="{D5CDD505-2E9C-101B-9397-08002B2CF9AE}" pid="5" name="ContentTypeId">
    <vt:lpwstr>0x010100DDE14CFDD070B24F85F5DE43654FF01E</vt:lpwstr>
  </property>
</Properties>
</file>